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97176D">
      <w:pPr>
        <w:tabs>
          <w:tab w:val="right" w:pos="9800"/>
        </w:tabs>
        <w:spacing w:after="60"/>
        <w:ind w:left="1985" w:hanging="1985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  <w:bookmarkStart w:id="0" w:name="_Hlk94515710"/>
      <w:bookmarkStart w:id="1" w:name="_Hlk60837667"/>
      <w:r>
        <w:rPr>
          <w:rFonts w:hint="default" w:ascii="Times New Roman" w:hAnsi="Times New Roman" w:cs="Times New Roman"/>
          <w:b/>
          <w:bCs/>
          <w:sz w:val="24"/>
        </w:rPr>
        <w:t>3GPP TSG</w:t>
      </w:r>
      <w:r>
        <w:rPr>
          <w:rFonts w:hint="eastAsia" w:cs="Times New Roman"/>
          <w:b/>
          <w:bCs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lang w:eastAsia="zh-CN"/>
        </w:rPr>
        <w:t>SA</w:t>
      </w:r>
      <w:r>
        <w:rPr>
          <w:rFonts w:hint="default" w:ascii="Times New Roman" w:hAnsi="Times New Roman" w:cs="Times New Roman"/>
          <w:b/>
          <w:bCs/>
          <w:sz w:val="24"/>
        </w:rPr>
        <w:t xml:space="preserve"> WG</w:t>
      </w:r>
      <w:r>
        <w:rPr>
          <w:rFonts w:hint="default" w:ascii="Times New Roman" w:hAnsi="Times New Roman" w:cs="Times New Roman"/>
          <w:b/>
          <w:bCs/>
          <w:sz w:val="24"/>
          <w:lang w:eastAsia="zh-CN"/>
        </w:rPr>
        <w:t>2</w:t>
      </w:r>
      <w:r>
        <w:rPr>
          <w:rFonts w:hint="default" w:ascii="Times New Roman" w:hAnsi="Times New Roman" w:cs="Times New Roman"/>
          <w:b/>
          <w:bCs/>
          <w:sz w:val="24"/>
        </w:rPr>
        <w:t xml:space="preserve"> Meeting #</w:t>
      </w:r>
      <w:r>
        <w:rPr>
          <w:rFonts w:hint="default" w:ascii="Times New Roman" w:hAnsi="Times New Roman" w:cs="Times New Roman"/>
          <w:b/>
          <w:bCs/>
          <w:sz w:val="24"/>
          <w:lang w:eastAsia="zh-CN"/>
        </w:rPr>
        <w:t>17</w:t>
      </w:r>
      <w:r>
        <w:rPr>
          <w:rFonts w:hint="default" w:ascii="Times New Roman" w:hAnsi="Times New Roman" w:eastAsia="宋体" w:cs="Times New Roman"/>
          <w:b/>
          <w:bCs/>
          <w:sz w:val="24"/>
          <w:lang w:val="en-US" w:eastAsia="zh-CN"/>
        </w:rPr>
        <w:t>3</w:t>
      </w:r>
      <w:bookmarkStart w:id="7" w:name="_GoBack"/>
      <w:bookmarkEnd w:id="7"/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lang w:eastAsia="zh-CN"/>
        </w:rPr>
        <w:t>S2-2600617</w:t>
      </w:r>
    </w:p>
    <w:bookmarkEnd w:id="0"/>
    <w:bookmarkEnd w:id="1"/>
    <w:p w14:paraId="0B1443F2">
      <w:pPr>
        <w:pBdr>
          <w:bottom w:val="single" w:color="auto" w:sz="12" w:space="1"/>
        </w:pBdr>
        <w:rPr>
          <w:rFonts w:hint="default" w:ascii="Times New Roman" w:hAnsi="Times New Roman" w:cs="Times New Roman"/>
          <w:b/>
          <w:sz w:val="24"/>
          <w:lang w:eastAsia="zh-CN"/>
        </w:rPr>
      </w:pPr>
      <w:r>
        <w:rPr>
          <w:rFonts w:hint="default" w:ascii="Times New Roman" w:hAnsi="Times New Roman" w:eastAsia="PMingLiU" w:cs="Times New Roman"/>
          <w:b/>
          <w:sz w:val="24"/>
          <w:lang w:eastAsia="zh-TW"/>
        </w:rPr>
        <w:t>Goa</w:t>
      </w:r>
      <w:r>
        <w:rPr>
          <w:rFonts w:hint="default" w:ascii="Times New Roman" w:hAnsi="Times New Roman" w:cs="Times New Roman"/>
          <w:b/>
          <w:sz w:val="24"/>
        </w:rPr>
        <w:t xml:space="preserve">, </w:t>
      </w:r>
      <w:r>
        <w:rPr>
          <w:rFonts w:hint="default" w:ascii="Times New Roman" w:hAnsi="Times New Roman" w:eastAsia="PMingLiU" w:cs="Times New Roman"/>
          <w:b/>
          <w:sz w:val="24"/>
          <w:lang w:eastAsia="zh-TW"/>
        </w:rPr>
        <w:t>India</w:t>
      </w:r>
      <w:r>
        <w:rPr>
          <w:rFonts w:hint="default" w:ascii="Times New Roman" w:hAnsi="Times New Roman" w:cs="Times New Roman"/>
          <w:b/>
          <w:sz w:val="24"/>
        </w:rPr>
        <w:t xml:space="preserve">, </w:t>
      </w:r>
      <w:r>
        <w:rPr>
          <w:rFonts w:hint="default" w:ascii="Times New Roman" w:hAnsi="Times New Roman" w:eastAsia="PMingLiU" w:cs="Times New Roman"/>
          <w:b/>
          <w:sz w:val="24"/>
          <w:lang w:eastAsia="zh-TW"/>
        </w:rPr>
        <w:t>Feb</w:t>
      </w:r>
      <w:r>
        <w:rPr>
          <w:rFonts w:hint="default" w:ascii="Times New Roman" w:hAnsi="Times New Roman" w:cs="Times New Roman"/>
          <w:b/>
          <w:sz w:val="24"/>
        </w:rPr>
        <w:t xml:space="preserve"> </w:t>
      </w:r>
      <w:r>
        <w:rPr>
          <w:rFonts w:hint="default" w:ascii="Times New Roman" w:hAnsi="Times New Roman" w:eastAsia="PMingLiU" w:cs="Times New Roman"/>
          <w:b/>
          <w:sz w:val="24"/>
          <w:lang w:eastAsia="zh-TW"/>
        </w:rPr>
        <w:t>9</w:t>
      </w:r>
      <w:r>
        <w:rPr>
          <w:rFonts w:hint="default" w:ascii="Times New Roman" w:hAnsi="Times New Roman" w:cs="Times New Roman"/>
          <w:b/>
          <w:sz w:val="24"/>
        </w:rPr>
        <w:t xml:space="preserve"> – </w:t>
      </w:r>
      <w:r>
        <w:rPr>
          <w:rFonts w:hint="default" w:ascii="Times New Roman" w:hAnsi="Times New Roman" w:eastAsia="PMingLiU" w:cs="Times New Roman"/>
          <w:b/>
          <w:sz w:val="24"/>
          <w:lang w:eastAsia="zh-TW"/>
        </w:rPr>
        <w:t>1</w:t>
      </w:r>
      <w:r>
        <w:rPr>
          <w:rFonts w:hint="default" w:ascii="Times New Roman" w:hAnsi="Times New Roman" w:cs="Times New Roman"/>
          <w:b/>
          <w:sz w:val="24"/>
          <w:lang w:eastAsia="zh-CN"/>
        </w:rPr>
        <w:t>3</w:t>
      </w:r>
      <w:r>
        <w:rPr>
          <w:rFonts w:hint="default" w:ascii="Times New Roman" w:hAnsi="Times New Roman" w:cs="Times New Roman"/>
          <w:b/>
          <w:sz w:val="24"/>
        </w:rPr>
        <w:t>, 202</w:t>
      </w:r>
      <w:r>
        <w:rPr>
          <w:rFonts w:hint="default" w:ascii="Times New Roman" w:hAnsi="Times New Roman" w:eastAsia="PMingLiU" w:cs="Times New Roman"/>
          <w:b/>
          <w:sz w:val="24"/>
          <w:lang w:eastAsia="zh-TW"/>
        </w:rPr>
        <w:t>6</w:t>
      </w:r>
      <w:r>
        <w:rPr>
          <w:rFonts w:hint="default" w:ascii="Times New Roman" w:hAnsi="Times New Roman" w:cs="Times New Roman"/>
          <w:b/>
          <w:sz w:val="24"/>
          <w:lang w:eastAsia="zh-CN"/>
        </w:rPr>
        <w:tab/>
      </w:r>
      <w:r>
        <w:rPr>
          <w:rFonts w:hint="default" w:ascii="Times New Roman" w:hAnsi="Times New Roman" w:cs="Times New Roman"/>
          <w:b/>
          <w:sz w:val="24"/>
          <w:lang w:eastAsia="zh-CN"/>
        </w:rPr>
        <w:tab/>
      </w:r>
      <w:r>
        <w:rPr>
          <w:rFonts w:hint="default" w:ascii="Times New Roman" w:hAnsi="Times New Roman" w:cs="Times New Roman"/>
          <w:b/>
          <w:sz w:val="24"/>
          <w:lang w:eastAsia="zh-CN"/>
        </w:rPr>
        <w:tab/>
      </w:r>
      <w:r>
        <w:rPr>
          <w:rFonts w:hint="default" w:ascii="Times New Roman" w:hAnsi="Times New Roman" w:cs="Times New Roman"/>
          <w:b/>
          <w:sz w:val="24"/>
          <w:lang w:eastAsia="zh-CN"/>
        </w:rPr>
        <w:tab/>
      </w:r>
      <w:r>
        <w:rPr>
          <w:rFonts w:hint="default" w:ascii="Times New Roman" w:hAnsi="Times New Roman" w:cs="Times New Roman"/>
          <w:b/>
          <w:sz w:val="24"/>
          <w:lang w:eastAsia="zh-CN"/>
        </w:rPr>
        <w:t xml:space="preserve">                </w:t>
      </w:r>
    </w:p>
    <w:p w14:paraId="457C777C">
      <w:pPr>
        <w:ind w:left="2127" w:hanging="2127"/>
        <w:rPr>
          <w:rFonts w:hint="default" w:ascii="Times New Roman" w:hAnsi="Times New Roman" w:cs="Times New Roman"/>
          <w:b/>
          <w:sz w:val="24"/>
          <w:lang w:val="en-US"/>
        </w:rPr>
      </w:pPr>
      <w:r>
        <w:rPr>
          <w:rFonts w:hint="default" w:ascii="Times New Roman" w:hAnsi="Times New Roman" w:cs="Times New Roman"/>
          <w:b/>
        </w:rPr>
        <w:t>Source:</w:t>
      </w:r>
      <w:r>
        <w:rPr>
          <w:rFonts w:hint="default" w:ascii="Times New Roman" w:hAnsi="Times New Roman" w:cs="Times New Roman"/>
          <w:b/>
        </w:rPr>
        <w:tab/>
      </w:r>
      <w:r>
        <w:rPr>
          <w:rFonts w:hint="default" w:ascii="Times New Roman" w:hAnsi="Times New Roman" w:cs="Times New Roman"/>
          <w:b/>
          <w:lang w:val="en-US" w:eastAsia="zh-CN"/>
        </w:rPr>
        <w:t>IPLOOK</w:t>
      </w:r>
    </w:p>
    <w:p w14:paraId="0F18C97F">
      <w:pPr>
        <w:ind w:left="2127" w:hanging="2127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 xml:space="preserve">Title: </w:t>
      </w:r>
      <w:r>
        <w:rPr>
          <w:rFonts w:hint="default" w:ascii="Times New Roman" w:hAnsi="Times New Roman" w:cs="Times New Roman"/>
          <w:b/>
        </w:rPr>
        <w:tab/>
      </w:r>
      <w:r>
        <w:rPr>
          <w:rFonts w:hint="default" w:ascii="Times New Roman" w:hAnsi="Times New Roman" w:cs="Times New Roman"/>
          <w:b/>
        </w:rPr>
        <w:t>Interim conclusion for KI#</w:t>
      </w:r>
      <w:r>
        <w:rPr>
          <w:rFonts w:hint="default" w:ascii="Times New Roman" w:hAnsi="Times New Roman" w:cs="Times New Roman"/>
          <w:b/>
          <w:lang w:val="en-US" w:eastAsia="zh-CN"/>
        </w:rPr>
        <w:t>3</w:t>
      </w:r>
      <w:r>
        <w:rPr>
          <w:rFonts w:hint="default" w:ascii="Times New Roman" w:hAnsi="Times New Roman" w:cs="Times New Roman"/>
          <w:b/>
        </w:rPr>
        <w:t xml:space="preserve"> Support of IMS emergency call over NB-IoT NTN via GEO satellite connecting to EPC</w:t>
      </w:r>
    </w:p>
    <w:p w14:paraId="44F6D97D">
      <w:pPr>
        <w:ind w:left="2127" w:hanging="2127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 xml:space="preserve">Document for: </w:t>
      </w:r>
      <w:r>
        <w:rPr>
          <w:rFonts w:hint="default" w:ascii="Times New Roman" w:hAnsi="Times New Roman" w:cs="Times New Roman"/>
          <w:b/>
        </w:rPr>
        <w:tab/>
      </w:r>
      <w:r>
        <w:rPr>
          <w:rFonts w:hint="default" w:ascii="Times New Roman" w:hAnsi="Times New Roman" w:cs="Times New Roman"/>
          <w:b/>
        </w:rPr>
        <w:t>Approval</w:t>
      </w:r>
    </w:p>
    <w:p w14:paraId="4D026DC5">
      <w:pPr>
        <w:ind w:left="2127" w:hanging="2127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 xml:space="preserve">Agenda Item: </w:t>
      </w:r>
      <w:r>
        <w:rPr>
          <w:rFonts w:hint="default" w:ascii="Times New Roman" w:hAnsi="Times New Roman" w:cs="Times New Roman"/>
          <w:b/>
        </w:rPr>
        <w:tab/>
      </w:r>
      <w:r>
        <w:rPr>
          <w:rFonts w:hint="default" w:ascii="Times New Roman" w:hAnsi="Times New Roman" w:cs="Times New Roman"/>
          <w:b/>
          <w:lang w:eastAsia="zh-CN"/>
        </w:rPr>
        <w:t>20.1.1</w:t>
      </w:r>
    </w:p>
    <w:p w14:paraId="713A04D7">
      <w:pPr>
        <w:ind w:left="2127" w:hanging="2127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>Work Item / Release:</w:t>
      </w:r>
      <w:r>
        <w:rPr>
          <w:rFonts w:hint="default" w:ascii="Times New Roman" w:hAnsi="Times New Roman" w:cs="Times New Roman"/>
          <w:b/>
        </w:rPr>
        <w:tab/>
      </w:r>
      <w:bookmarkStart w:id="2" w:name="_Hlk91784932"/>
      <w:r>
        <w:rPr>
          <w:rFonts w:hint="default" w:ascii="Times New Roman" w:hAnsi="Times New Roman" w:cs="Times New Roman"/>
          <w:b/>
        </w:rPr>
        <w:t xml:space="preserve">FS_5GSAT_Ph4_ARC </w:t>
      </w:r>
      <w:bookmarkEnd w:id="2"/>
      <w:r>
        <w:rPr>
          <w:rFonts w:hint="default" w:ascii="Times New Roman" w:hAnsi="Times New Roman" w:cs="Times New Roman"/>
          <w:b/>
        </w:rPr>
        <w:t>/ Rel-20</w:t>
      </w:r>
    </w:p>
    <w:p w14:paraId="59D8A9FC">
      <w:pPr>
        <w:jc w:val="both"/>
        <w:rPr>
          <w:rFonts w:hint="default" w:ascii="Times New Roman" w:hAnsi="Times New Roman" w:eastAsia="等线" w:cs="Times New Roman"/>
          <w:i/>
          <w:lang w:val="en-US" w:eastAsia="zh-CN"/>
        </w:rPr>
      </w:pPr>
      <w:r>
        <w:rPr>
          <w:rFonts w:hint="default" w:ascii="Times New Roman" w:hAnsi="Times New Roman" w:cs="Times New Roman"/>
          <w:i/>
        </w:rPr>
        <w:t>Abstract of the contribution: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i/>
        </w:rPr>
        <w:t>This contribution proposes an interim conclusion for KI#</w:t>
      </w:r>
      <w:r>
        <w:rPr>
          <w:rFonts w:hint="eastAsia" w:cs="Times New Roman"/>
          <w:i/>
          <w:lang w:val="en-US" w:eastAsia="zh-CN"/>
        </w:rPr>
        <w:t>3</w:t>
      </w:r>
      <w:r>
        <w:rPr>
          <w:rFonts w:hint="default" w:ascii="Times New Roman" w:hAnsi="Times New Roman" w:cs="Times New Roman"/>
          <w:i/>
        </w:rPr>
        <w:t xml:space="preserve"> of FS_5GSAT_Ph4_ARC regarding Support of IMS emergency call over NB-IoT NTN via GEO satellite connecting to EPC.</w:t>
      </w:r>
      <w:r>
        <w:rPr>
          <w:rFonts w:hint="default" w:ascii="Times New Roman" w:hAnsi="Times New Roman" w:cs="Times New Roman"/>
          <w:i/>
          <w:lang w:val="en-US" w:eastAsia="zh-CN"/>
        </w:rPr>
        <w:t xml:space="preserve"> </w:t>
      </w:r>
    </w:p>
    <w:p w14:paraId="67FE0861">
      <w:pPr>
        <w:pStyle w:val="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Discussion</w:t>
      </w:r>
    </w:p>
    <w:p w14:paraId="5F6A310D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To s</w:t>
      </w:r>
      <w:r>
        <w:rPr>
          <w:rFonts w:hint="default" w:ascii="Times New Roman" w:hAnsi="Times New Roman" w:cs="Times New Roman"/>
          <w:lang w:val="en-US" w:eastAsia="zh-CN"/>
        </w:rPr>
        <w:t>upport of IMS emergency call over NB-IoT NTN via GEO satellite connecting to EPC</w:t>
      </w:r>
      <w:r>
        <w:rPr>
          <w:rFonts w:hint="eastAsia" w:cs="Times New Roman"/>
          <w:lang w:val="en-US" w:eastAsia="zh-CN"/>
        </w:rPr>
        <w:t>: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p w14:paraId="253EEE59">
      <w:pPr>
        <w:ind w:left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-  </w:t>
      </w:r>
      <w:r>
        <w:rPr>
          <w:rFonts w:hint="default" w:ascii="Times New Roman" w:hAnsi="Times New Roman" w:cs="Times New Roman"/>
          <w:lang w:val="en-US" w:eastAsia="zh-CN"/>
        </w:rPr>
        <w:t>Simplifying or even skipping certain steps in the standard IMS emergency procedures.</w:t>
      </w:r>
    </w:p>
    <w:p w14:paraId="6779FE2F">
      <w:pPr>
        <w:ind w:left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-  </w:t>
      </w:r>
      <w:r>
        <w:rPr>
          <w:rFonts w:hint="default" w:ascii="Times New Roman" w:hAnsi="Times New Roman" w:cs="Times New Roman"/>
          <w:lang w:val="en-US" w:eastAsia="zh-CN"/>
        </w:rPr>
        <w:t>A reliable mechanism for providing location information that meets regulatory requirements.</w:t>
      </w:r>
    </w:p>
    <w:p w14:paraId="5D3C758A">
      <w:pPr>
        <w:ind w:left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-  </w:t>
      </w:r>
      <w:r>
        <w:rPr>
          <w:rFonts w:hint="default" w:ascii="Times New Roman" w:hAnsi="Times New Roman" w:cs="Times New Roman"/>
          <w:lang w:val="en-US" w:eastAsia="zh-CN"/>
        </w:rPr>
        <w:t>The ability to initiate an emergency call in any network attachment state.</w:t>
      </w:r>
    </w:p>
    <w:p w14:paraId="4C809BF1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According TR23.700-29, the following consensus has been reached:</w:t>
      </w:r>
    </w:p>
    <w:tbl>
      <w:tblPr>
        <w:tblStyle w:val="31"/>
        <w:tblW w:w="98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20"/>
        <w:gridCol w:w="5440"/>
        <w:gridCol w:w="2370"/>
      </w:tblGrid>
      <w:tr w14:paraId="4A48D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2020" w:type="dxa"/>
            <w:tcBorders>
              <w:top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7DDE8E6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Style w:val="34"/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Key Simplification</w:t>
            </w:r>
          </w:p>
        </w:tc>
        <w:tc>
          <w:tcPr>
            <w:tcW w:w="5440" w:type="dxa"/>
            <w:tcBorders>
              <w:top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7FFFF9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Style w:val="34"/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Conclusion &amp; Rationale</w:t>
            </w:r>
          </w:p>
        </w:tc>
        <w:tc>
          <w:tcPr>
            <w:tcW w:w="2370" w:type="dxa"/>
            <w:tcBorders>
              <w:top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7588CE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Style w:val="34"/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Corresponding Solution</w:t>
            </w:r>
            <w:r>
              <w:rPr>
                <w:rStyle w:val="34"/>
                <w:rFonts w:hint="eastAsia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s</w:t>
            </w:r>
          </w:p>
        </w:tc>
      </w:tr>
      <w:tr w14:paraId="0A322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2020" w:type="dxa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083784C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Style w:val="34"/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Emergency Registration Exemption</w:t>
            </w:r>
          </w:p>
        </w:tc>
        <w:tc>
          <w:tcPr>
            <w:tcW w:w="5440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695F41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Must be supported. Standard IMS emergency calls may require prior "IMS Emergency Registration", which would introduce unacceptable delay (~1 satellite round-trip time) on GEO links.</w:t>
            </w:r>
          </w:p>
        </w:tc>
        <w:tc>
          <w:tcPr>
            <w:tcW w:w="2370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72F599C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#22 (UE detectable), #23 (UE non-detectable)</w:t>
            </w:r>
          </w:p>
        </w:tc>
      </w:tr>
      <w:tr w14:paraId="6E399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2020" w:type="dxa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3620A210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Style w:val="34"/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Shortest Signalling Path</w:t>
            </w:r>
          </w:p>
        </w:tc>
        <w:tc>
          <w:tcPr>
            <w:tcW w:w="5440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69CC59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Must be adopted. Emergency call setup signalling shall use the most optimized short signalling procedures defined for KI#2 (e.g., no preconditions, simplified messages) and shall be handled with the highest priority by the network.</w:t>
            </w:r>
          </w:p>
        </w:tc>
        <w:tc>
          <w:tcPr>
            <w:tcW w:w="2370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6FE265F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#12, #13, #14, #15, etc. (KI#2 optimizations applied to emergency session).</w:t>
            </w:r>
          </w:p>
        </w:tc>
      </w:tr>
      <w:tr w14:paraId="7B09B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2020" w:type="dxa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30BF130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Style w:val="34"/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Network-side Emergency Anchor</w:t>
            </w:r>
          </w:p>
        </w:tc>
        <w:tc>
          <w:tcPr>
            <w:tcW w:w="5440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A02AD0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Must be explicit. Regardless of UE registration status, the network must have a definitive functional node (E-CSCF) acting as the anchor and routing decision point for emergency calls.</w:t>
            </w:r>
          </w:p>
        </w:tc>
        <w:tc>
          <w:tcPr>
            <w:tcW w:w="2370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50C70C9D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#24, #21</w:t>
            </w:r>
          </w:p>
        </w:tc>
      </w:tr>
    </w:tbl>
    <w:p w14:paraId="030B5CF7">
      <w:pPr>
        <w:rPr>
          <w:rFonts w:hint="default" w:ascii="Times New Roman" w:hAnsi="Times New Roman" w:cs="Times New Roman"/>
          <w:b w:val="0"/>
          <w:bCs w:val="0"/>
          <w:lang w:val="en-US" w:eastAsia="zh-CN"/>
        </w:rPr>
      </w:pPr>
    </w:p>
    <w:p w14:paraId="418109C9">
      <w:pPr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Style w:val="34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Observation</w:t>
      </w:r>
      <w:r>
        <w:rPr>
          <w:rStyle w:val="34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For a UE accessing via GEO, the ideal IMS emergency call procedure is:</w:t>
      </w:r>
    </w:p>
    <w:p w14:paraId="4C0CE92A">
      <w:pPr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UE side: Detect emergency number -&gt; Use established IMS signalling bearer (or bearer established via emergency attach) -&gt; Send a highly simplified emergency INVITE (may contain emergency service identifier) -&gt; Subsequent procedures handled by network proxy.</w:t>
      </w:r>
    </w:p>
    <w:p w14:paraId="348D6F2E">
      <w:pPr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Network side: P-CSCF/E-CSCF identifies the request as emergency -&gt; Bypasses normal IMS service logic (e.g., registration check) -&gt; Routes directly to the correct Public Safety Answering Point (PSAP) -&gt; Simultaneously triggers location retrieval procedure in parallel.</w:t>
      </w:r>
    </w:p>
    <w:p w14:paraId="63CEC7EF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b. Location information is a mandatory requirement for emergency calls. The conclusions regarding provision schemes are as follows:</w:t>
      </w:r>
    </w:p>
    <w:tbl>
      <w:tblPr>
        <w:tblStyle w:val="31"/>
        <w:tblW w:w="98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08"/>
        <w:gridCol w:w="2895"/>
        <w:gridCol w:w="5527"/>
      </w:tblGrid>
      <w:tr w14:paraId="14CF2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1408" w:type="dxa"/>
            <w:tcBorders>
              <w:top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061B0C1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Style w:val="34"/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Scheme</w:t>
            </w:r>
          </w:p>
        </w:tc>
        <w:tc>
          <w:tcPr>
            <w:tcW w:w="2895" w:type="dxa"/>
            <w:tcBorders>
              <w:top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397E6B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Style w:val="34"/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Core Concept</w:t>
            </w:r>
          </w:p>
        </w:tc>
        <w:tc>
          <w:tcPr>
            <w:tcW w:w="5527" w:type="dxa"/>
            <w:tcBorders>
              <w:top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B263D03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Style w:val="34"/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Conclusion &amp; Applicability</w:t>
            </w:r>
          </w:p>
        </w:tc>
      </w:tr>
      <w:tr w14:paraId="493AA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408" w:type="dxa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03B5511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Style w:val="34"/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#26 (LCS)</w:t>
            </w:r>
          </w:p>
        </w:tc>
        <w:tc>
          <w:tcPr>
            <w:tcW w:w="2895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AD368E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Leverage existing LCS architecture, where the core network or location server calculates the UE position.</w:t>
            </w:r>
          </w:p>
        </w:tc>
        <w:tc>
          <w:tcPr>
            <w:tcW w:w="5527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57A29AB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NB-IoT NTN itself may require the UE to report assistance information (e.g., GNSS measurements, Timing Advance) for network-side position calculation. The LCS architecture is mature and only needs adaptation for NTN characteristics.</w:t>
            </w:r>
          </w:p>
        </w:tc>
      </w:tr>
      <w:tr w14:paraId="709FB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408" w:type="dxa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6FCD81D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Style w:val="34"/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#25 (Location-based Number)</w:t>
            </w:r>
          </w:p>
        </w:tc>
        <w:tc>
          <w:tcPr>
            <w:tcW w:w="2895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4F8BD6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The network provides the correct local emergency number based on the UE's location.</w:t>
            </w:r>
          </w:p>
        </w:tc>
        <w:tc>
          <w:tcPr>
            <w:tcW w:w="5527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41153802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18"/>
                <w:szCs w:val="18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This is an upper-layer application of the LCS service. After obtaining the location, the E-CSCF or a database is queried for the emergency number corresponding to that area for routing. This is a mandatory logical function but depends on the underlying locatio</w:t>
            </w:r>
          </w:p>
        </w:tc>
      </w:tr>
    </w:tbl>
    <w:p w14:paraId="6D1C0042">
      <w:pPr>
        <w:rPr>
          <w:rFonts w:hint="default" w:ascii="Times New Roman" w:hAnsi="Times New Roman" w:cs="Times New Roman"/>
          <w:lang w:val="en-US" w:eastAsia="zh-CN"/>
        </w:rPr>
      </w:pPr>
    </w:p>
    <w:p w14:paraId="6411FFC5">
      <w:pPr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Style w:val="34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Observation</w:t>
      </w:r>
      <w:r>
        <w:rPr>
          <w:rStyle w:val="34"/>
          <w:rFonts w:hint="eastAsia" w:eastAsia="宋体" w:cs="Times New Roman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  <w:lang w:val="en-US" w:eastAsia="zh-CN"/>
        </w:rPr>
        <w:t xml:space="preserve"> 2.</w:t>
      </w: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 The LCS architecture, combined with possible UE assistance information, provides location information conforming to regulatory accuracy for all NB-IoT NTN emergency calls. The E-CSCF is responsible for conveying this location information to the PSAP.</w:t>
      </w:r>
    </w:p>
    <w:p w14:paraId="11E254AB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c. Synergy with KI#1 and KI#2 Solutions</w:t>
      </w:r>
    </w:p>
    <w:p w14:paraId="0F5DFC0C">
      <w:pPr>
        <w:ind w:leftChars="10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-  </w:t>
      </w:r>
      <w:r>
        <w:rPr>
          <w:rFonts w:hint="default" w:ascii="Times New Roman" w:hAnsi="Times New Roman" w:cs="Times New Roman"/>
          <w:lang w:val="en-US" w:eastAsia="zh-CN"/>
        </w:rPr>
        <w:t>Bearer and Connection. The emergency call reuses the IMS PDN connection and signalling bearer established for KI#1. If the UE is not attached, it triggers an emergency attach and emergency PDN connection establishment; this process itself also needs optimization (e.g., authentication exemption, minimal signalling).</w:t>
      </w:r>
    </w:p>
    <w:p w14:paraId="7F2D3931">
      <w:pPr>
        <w:ind w:leftChars="10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-  </w:t>
      </w:r>
      <w:r>
        <w:rPr>
          <w:rFonts w:hint="default" w:ascii="Times New Roman" w:hAnsi="Times New Roman" w:cs="Times New Roman"/>
          <w:lang w:val="en-US" w:eastAsia="zh-CN"/>
        </w:rPr>
        <w:t>Signalling Optimization. Emergency calls must mandatorily adopt the most extreme signalling optimization schemes defined for KI#2 (e.g., minimized SIP, no preconditions, network proxy).</w:t>
      </w:r>
    </w:p>
    <w:p w14:paraId="4961C591">
      <w:pPr>
        <w:ind w:leftChars="10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-  </w:t>
      </w:r>
      <w:r>
        <w:rPr>
          <w:rFonts w:hint="default" w:ascii="Times New Roman" w:hAnsi="Times New Roman" w:cs="Times New Roman"/>
          <w:lang w:val="en-US" w:eastAsia="zh-CN"/>
        </w:rPr>
        <w:t>Routing and Handling. Upon entering the IMS core network, emergency calls are handled specifically by the E-CSCF, separating them from the normal call path to ensure priority and correct routing.</w:t>
      </w:r>
    </w:p>
    <w:p w14:paraId="620AE2E9">
      <w:pPr>
        <w:rPr>
          <w:rFonts w:hint="default" w:ascii="Times New Roman" w:hAnsi="Times New Roman" w:cs="Times New Roman"/>
          <w:lang w:val="en-US" w:eastAsia="zh-CN"/>
        </w:rPr>
      </w:pPr>
    </w:p>
    <w:p w14:paraId="30E59ADC">
      <w:pPr>
        <w:pStyle w:val="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 Proposal</w:t>
      </w:r>
    </w:p>
    <w:p w14:paraId="7372AFC1">
      <w:pPr>
        <w:rPr>
          <w:rFonts w:hint="default" w:ascii="Times New Roman" w:hAnsi="Times New Roman" w:cs="Times New Roman"/>
          <w:bCs/>
        </w:rPr>
      </w:pPr>
      <w:bookmarkStart w:id="3" w:name="_Hlk513714389"/>
      <w:r>
        <w:rPr>
          <w:rFonts w:hint="default" w:ascii="Times New Roman" w:hAnsi="Times New Roman" w:cs="Times New Roman"/>
          <w:b/>
        </w:rPr>
        <w:t>It is proposed to agree and update TR 23.</w:t>
      </w:r>
      <w:r>
        <w:rPr>
          <w:rFonts w:hint="default" w:ascii="Times New Roman" w:hAnsi="Times New Roman" w:cs="Times New Roman"/>
          <w:b/>
          <w:lang w:eastAsia="zh-CN"/>
        </w:rPr>
        <w:t>700-19</w:t>
      </w:r>
      <w:r>
        <w:rPr>
          <w:rFonts w:hint="default" w:ascii="Times New Roman" w:hAnsi="Times New Roman" w:cs="Times New Roman"/>
          <w:b/>
        </w:rPr>
        <w:t xml:space="preserve"> on FS_5GSAT_Ph4_ARC as follows.</w:t>
      </w:r>
    </w:p>
    <w:bookmarkEnd w:id="3"/>
    <w:p w14:paraId="0E269A0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hint="default" w:ascii="Times New Roman" w:hAnsi="Times New Roman" w:cs="Times New Roman"/>
          <w:color w:val="FF0000"/>
          <w:sz w:val="28"/>
          <w:szCs w:val="28"/>
          <w:lang w:val="en-US"/>
        </w:rPr>
      </w:pPr>
      <w:bookmarkStart w:id="4" w:name="_Toc23254036"/>
      <w:bookmarkStart w:id="5" w:name="_Toc22214903"/>
      <w:r>
        <w:rPr>
          <w:rFonts w:hint="default" w:ascii="Times New Roman" w:hAnsi="Times New Roman" w:cs="Times New Roman"/>
          <w:color w:val="FF0000"/>
          <w:sz w:val="28"/>
          <w:szCs w:val="28"/>
          <w:lang w:val="en-US"/>
        </w:rPr>
        <w:t xml:space="preserve">* * * * </w:t>
      </w:r>
      <w:r>
        <w:rPr>
          <w:rFonts w:hint="default" w:ascii="Times New Roman" w:hAnsi="Times New Roman" w:cs="Times New Roman"/>
          <w:color w:val="FF0000"/>
          <w:sz w:val="28"/>
          <w:szCs w:val="28"/>
          <w:lang w:val="en-US" w:eastAsia="zh-CN"/>
        </w:rPr>
        <w:t>First Change</w:t>
      </w:r>
      <w:r>
        <w:rPr>
          <w:rFonts w:hint="default" w:ascii="Times New Roman" w:hAnsi="Times New Roman" w:cs="Times New Roman"/>
          <w:color w:val="FF0000"/>
          <w:sz w:val="28"/>
          <w:szCs w:val="28"/>
          <w:lang w:val="en-US"/>
        </w:rPr>
        <w:t>* * *</w:t>
      </w:r>
    </w:p>
    <w:bookmarkEnd w:id="4"/>
    <w:bookmarkEnd w:id="5"/>
    <w:p w14:paraId="430B58EF">
      <w:pPr>
        <w:pStyle w:val="2"/>
        <w:rPr>
          <w:rFonts w:hint="default" w:ascii="Times New Roman" w:hAnsi="Times New Roman" w:cs="Times New Roman"/>
          <w:lang w:eastAsia="zh-CN"/>
        </w:rPr>
      </w:pPr>
      <w:bookmarkStart w:id="6" w:name="_Toc195603249"/>
      <w:r>
        <w:rPr>
          <w:rFonts w:hint="default" w:ascii="Times New Roman" w:hAnsi="Times New Roman" w:cs="Times New Roman"/>
          <w:lang w:eastAsia="zh-CN"/>
        </w:rPr>
        <w:t>8</w:t>
      </w:r>
      <w:r>
        <w:rPr>
          <w:rFonts w:hint="default" w:ascii="Times New Roman" w:hAnsi="Times New Roman" w:cs="Times New Roman"/>
        </w:rPr>
        <w:tab/>
      </w:r>
      <w:bookmarkEnd w:id="6"/>
      <w:r>
        <w:rPr>
          <w:rFonts w:hint="default" w:ascii="Times New Roman" w:hAnsi="Times New Roman" w:cs="Times New Roman"/>
          <w:lang w:eastAsia="zh-CN"/>
        </w:rPr>
        <w:t>conclusions</w:t>
      </w:r>
    </w:p>
    <w:p w14:paraId="4FF1F0E3">
      <w:pPr>
        <w:pStyle w:val="8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Editor's note: This clause will list conclusions that have been agreed during the course of the study item activities.</w:t>
      </w:r>
    </w:p>
    <w:p w14:paraId="2F299A7B">
      <w:pPr>
        <w:pStyle w:val="3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eastAsia="zh-CN"/>
        </w:rPr>
        <w:t>8. X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Interim </w:t>
      </w:r>
      <w:r>
        <w:rPr>
          <w:rFonts w:hint="default" w:ascii="Times New Roman" w:hAnsi="Times New Roman" w:cs="Times New Roman" w:eastAsiaTheme="minorEastAsia"/>
          <w:lang w:eastAsia="zh-CN"/>
        </w:rPr>
        <w:t>C</w:t>
      </w:r>
      <w:r>
        <w:rPr>
          <w:rFonts w:hint="default" w:ascii="Times New Roman" w:hAnsi="Times New Roman" w:cs="Times New Roman"/>
        </w:rPr>
        <w:t>onclusions for KI#2</w:t>
      </w:r>
    </w:p>
    <w:p w14:paraId="16EB8D6B">
      <w:pPr>
        <w:pStyle w:val="82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>Editor's note 1: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eastAsia="zh-CN"/>
        </w:rPr>
        <w:t>Other interim conclusions for Key Issue#</w:t>
      </w:r>
      <w:r>
        <w:rPr>
          <w:rFonts w:hint="eastAsia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  <w:lang w:eastAsia="zh-CN"/>
        </w:rPr>
        <w:t xml:space="preserve"> is FFS.</w:t>
      </w:r>
    </w:p>
    <w:p w14:paraId="31D95473">
      <w:pPr>
        <w:rPr>
          <w:rFonts w:hint="default" w:ascii="Times New Roman" w:hAnsi="Times New Roman" w:eastAsia="等线" w:cs="Times New Roman"/>
          <w:lang w:val="en-US" w:eastAsia="zh-CN"/>
        </w:rPr>
      </w:pPr>
      <w:r>
        <w:rPr>
          <w:rFonts w:hint="default" w:ascii="Times New Roman" w:hAnsi="Times New Roman" w:eastAsia="等线" w:cs="Times New Roman"/>
          <w:lang w:eastAsia="zh-CN"/>
        </w:rPr>
        <w:t>The following interim conclusions for Key Issue #2</w:t>
      </w:r>
      <w:r>
        <w:rPr>
          <w:rFonts w:hint="default" w:ascii="Times New Roman" w:hAnsi="Times New Roman" w:eastAsia="等线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等线" w:cs="Times New Roman"/>
          <w:lang w:eastAsia="zh-CN"/>
        </w:rPr>
        <w:t>Support of IMS emergency call over NB-IoT NTN via GEO satellite connecting to EPC</w:t>
      </w:r>
      <w:r>
        <w:rPr>
          <w:rFonts w:hint="default" w:ascii="Times New Roman" w:hAnsi="Times New Roman" w:cs="Times New Roman"/>
          <w:lang w:val="en-US" w:eastAsia="zh-CN"/>
        </w:rPr>
        <w:t>:</w:t>
      </w:r>
    </w:p>
    <w:p w14:paraId="04BE0C9F">
      <w:pPr>
        <w:ind w:leftChars="100"/>
        <w:rPr>
          <w:rFonts w:hint="default" w:ascii="Times New Roman" w:hAnsi="Times New Roman" w:eastAsia="等线" w:cs="Times New Roman"/>
          <w:lang w:eastAsia="zh-CN"/>
        </w:rPr>
      </w:pPr>
      <w:r>
        <w:rPr>
          <w:rFonts w:hint="eastAsia" w:cs="Times New Roman"/>
          <w:lang w:val="en-US" w:eastAsia="zh-CN"/>
        </w:rPr>
        <w:t xml:space="preserve">-  </w:t>
      </w:r>
      <w:r>
        <w:rPr>
          <w:rFonts w:hint="default" w:ascii="Times New Roman" w:hAnsi="Times New Roman" w:eastAsia="等线" w:cs="Times New Roman"/>
          <w:lang w:eastAsia="zh-CN"/>
        </w:rPr>
        <w:t>Exemption from IMS emergency registration is supported.</w:t>
      </w:r>
    </w:p>
    <w:p w14:paraId="3E37228B">
      <w:pPr>
        <w:ind w:leftChars="100"/>
        <w:rPr>
          <w:rFonts w:hint="default" w:ascii="Times New Roman" w:hAnsi="Times New Roman" w:eastAsia="等线" w:cs="Times New Roman"/>
          <w:lang w:eastAsia="zh-CN"/>
        </w:rPr>
      </w:pPr>
      <w:r>
        <w:rPr>
          <w:rFonts w:hint="eastAsia" w:cs="Times New Roman"/>
          <w:lang w:val="en-US" w:eastAsia="zh-CN"/>
        </w:rPr>
        <w:t xml:space="preserve">-  </w:t>
      </w:r>
      <w:r>
        <w:rPr>
          <w:rFonts w:hint="default" w:ascii="Times New Roman" w:hAnsi="Times New Roman" w:eastAsia="等线" w:cs="Times New Roman"/>
          <w:lang w:eastAsia="zh-CN"/>
        </w:rPr>
        <w:t>The network supports location provision based on the LCS architecture.</w:t>
      </w:r>
    </w:p>
    <w:p w14:paraId="598872F2">
      <w:pPr>
        <w:ind w:leftChars="100"/>
        <w:rPr>
          <w:rFonts w:hint="default" w:ascii="Times New Roman" w:hAnsi="Times New Roman" w:eastAsia="等线" w:cs="Times New Roman"/>
          <w:lang w:eastAsia="zh-CN"/>
        </w:rPr>
      </w:pPr>
      <w:r>
        <w:rPr>
          <w:rFonts w:hint="eastAsia" w:cs="Times New Roman"/>
          <w:lang w:val="en-US" w:eastAsia="zh-CN"/>
        </w:rPr>
        <w:t xml:space="preserve">-  </w:t>
      </w:r>
      <w:r>
        <w:rPr>
          <w:rFonts w:hint="default" w:ascii="Times New Roman" w:hAnsi="Times New Roman" w:eastAsia="等线" w:cs="Times New Roman"/>
          <w:lang w:eastAsia="zh-CN"/>
        </w:rPr>
        <w:t>The E-CSCF functions as the routing node for emergency calls.</w:t>
      </w:r>
    </w:p>
    <w:p w14:paraId="2106E266">
      <w:pPr>
        <w:rPr>
          <w:rFonts w:hint="default" w:ascii="Times New Roman" w:hAnsi="Times New Roman" w:eastAsia="等线" w:cs="Times New Roman"/>
          <w:lang w:eastAsia="zh-CN"/>
        </w:rPr>
      </w:pPr>
    </w:p>
    <w:p w14:paraId="59FF1395">
      <w:pPr>
        <w:rPr>
          <w:rFonts w:hint="default" w:ascii="Times New Roman" w:hAnsi="Times New Roman" w:eastAsia="等线" w:cs="Times New Roman"/>
          <w:lang w:eastAsia="zh-CN"/>
        </w:rPr>
      </w:pPr>
    </w:p>
    <w:p w14:paraId="19F2ACF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color w:val="FF0000"/>
          <w:sz w:val="28"/>
          <w:szCs w:val="28"/>
          <w:lang w:val="en-US"/>
        </w:rPr>
        <w:t xml:space="preserve">* * * * </w:t>
      </w:r>
      <w:r>
        <w:rPr>
          <w:rFonts w:hint="default" w:ascii="Times New Roman" w:hAnsi="Times New Roman" w:cs="Times New Roman"/>
          <w:color w:val="FF0000"/>
          <w:sz w:val="28"/>
          <w:szCs w:val="28"/>
          <w:lang w:val="en-US" w:eastAsia="zh-CN"/>
        </w:rPr>
        <w:t>End of</w:t>
      </w:r>
      <w:r>
        <w:rPr>
          <w:rFonts w:hint="default" w:ascii="Times New Roman" w:hAnsi="Times New Roman" w:cs="Times New Roman"/>
          <w:color w:val="FF0000"/>
          <w:sz w:val="28"/>
          <w:szCs w:val="28"/>
          <w:lang w:val="en-US"/>
        </w:rPr>
        <w:t xml:space="preserve"> change * * * *</w:t>
      </w:r>
    </w:p>
    <w:sectPr>
      <w:headerReference r:id="rId4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70632"/>
  <w:p w14:paraId="5D25967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0955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472"/>
    <w:rsid w:val="00136539"/>
    <w:rsid w:val="001377AC"/>
    <w:rsid w:val="00141564"/>
    <w:rsid w:val="0014199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14C4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46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7818"/>
    <w:rsid w:val="00375202"/>
    <w:rsid w:val="003761C5"/>
    <w:rsid w:val="003769D6"/>
    <w:rsid w:val="003776A9"/>
    <w:rsid w:val="00377897"/>
    <w:rsid w:val="003812F0"/>
    <w:rsid w:val="003830C6"/>
    <w:rsid w:val="00383515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24C4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D084C"/>
    <w:rsid w:val="003D0A95"/>
    <w:rsid w:val="003D1224"/>
    <w:rsid w:val="003D1518"/>
    <w:rsid w:val="003D2237"/>
    <w:rsid w:val="003D23EF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1C53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3F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A64"/>
    <w:rsid w:val="00501003"/>
    <w:rsid w:val="00501A3E"/>
    <w:rsid w:val="0050341C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02A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73B6"/>
    <w:rsid w:val="00571BF3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6709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0C72"/>
    <w:rsid w:val="00632557"/>
    <w:rsid w:val="00632D74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2FC3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17F3"/>
    <w:rsid w:val="00694714"/>
    <w:rsid w:val="00695B73"/>
    <w:rsid w:val="006964AB"/>
    <w:rsid w:val="00696BB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694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AA6"/>
    <w:rsid w:val="00820D88"/>
    <w:rsid w:val="00820EA3"/>
    <w:rsid w:val="00821A04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9018C"/>
    <w:rsid w:val="008919AE"/>
    <w:rsid w:val="0089276D"/>
    <w:rsid w:val="00892F7E"/>
    <w:rsid w:val="0089346B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94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7534"/>
    <w:rsid w:val="00BE0CA3"/>
    <w:rsid w:val="00BE0E05"/>
    <w:rsid w:val="00BE15EA"/>
    <w:rsid w:val="00BE22BB"/>
    <w:rsid w:val="00BE2478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9E3"/>
    <w:rsid w:val="00C104E1"/>
    <w:rsid w:val="00C13F65"/>
    <w:rsid w:val="00C14662"/>
    <w:rsid w:val="00C14FB7"/>
    <w:rsid w:val="00C1576C"/>
    <w:rsid w:val="00C15951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699"/>
    <w:rsid w:val="00D36E2D"/>
    <w:rsid w:val="00D370D4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2895"/>
    <w:rsid w:val="00D56227"/>
    <w:rsid w:val="00D56C34"/>
    <w:rsid w:val="00D57186"/>
    <w:rsid w:val="00D577BC"/>
    <w:rsid w:val="00D60589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8B3"/>
    <w:rsid w:val="00E66168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D400D"/>
    <w:rsid w:val="00EE0056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FB1"/>
    <w:rsid w:val="00F92FF5"/>
    <w:rsid w:val="00F93235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8242FD1"/>
    <w:rsid w:val="0B5B232A"/>
    <w:rsid w:val="1FD26A4F"/>
    <w:rsid w:val="207146A0"/>
    <w:rsid w:val="29966FCF"/>
    <w:rsid w:val="2A4A387B"/>
    <w:rsid w:val="2F6736FE"/>
    <w:rsid w:val="3A8521B0"/>
    <w:rsid w:val="3DD10D0F"/>
    <w:rsid w:val="41F039EA"/>
    <w:rsid w:val="46C10E29"/>
    <w:rsid w:val="4CDA0323"/>
    <w:rsid w:val="4F7D0081"/>
    <w:rsid w:val="50BF0009"/>
    <w:rsid w:val="6C465394"/>
    <w:rsid w:val="6DD8201C"/>
    <w:rsid w:val="714372E6"/>
    <w:rsid w:val="71707C1E"/>
    <w:rsid w:val="7E4B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3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1"/>
    <w:qFormat/>
    <w:uiPriority w:val="0"/>
  </w:style>
  <w:style w:type="paragraph" w:styleId="21">
    <w:name w:val="Body Text"/>
    <w:basedOn w:val="1"/>
    <w:link w:val="98"/>
    <w:qFormat/>
    <w:uiPriority w:val="0"/>
    <w:pPr>
      <w:spacing w:after="120"/>
    </w:pPr>
  </w:style>
  <w:style w:type="paragraph" w:styleId="22">
    <w:name w:val="Plain Text"/>
    <w:basedOn w:val="1"/>
    <w:link w:val="99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90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89"/>
    <w:qFormat/>
    <w:uiPriority w:val="0"/>
    <w:pPr>
      <w:tabs>
        <w:tab w:val="center" w:pos="4153"/>
        <w:tab w:val="right" w:pos="8306"/>
      </w:tabs>
    </w:pPr>
  </w:style>
  <w:style w:type="paragraph" w:styleId="27">
    <w:name w:val="footnote text"/>
    <w:basedOn w:val="1"/>
    <w:link w:val="93"/>
    <w:qFormat/>
    <w:uiPriority w:val="0"/>
  </w:style>
  <w:style w:type="paragraph" w:styleId="28">
    <w:name w:val="toc 9"/>
    <w:basedOn w:val="23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0">
    <w:name w:val="annotation subject"/>
    <w:basedOn w:val="20"/>
    <w:next w:val="20"/>
    <w:link w:val="92"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Strong"/>
    <w:basedOn w:val="33"/>
    <w:qFormat/>
    <w:uiPriority w:val="0"/>
    <w:rPr>
      <w:b/>
      <w:bCs/>
    </w:rPr>
  </w:style>
  <w:style w:type="character" w:styleId="35">
    <w:name w:val="FollowedHyperlink"/>
    <w:qFormat/>
    <w:uiPriority w:val="0"/>
    <w:rPr>
      <w:color w:val="800080"/>
      <w:u w:val="single"/>
    </w:rPr>
  </w:style>
  <w:style w:type="character" w:styleId="36">
    <w:name w:val="Emphasis"/>
    <w:qFormat/>
    <w:uiPriority w:val="0"/>
    <w:rPr>
      <w:i/>
      <w:iCs/>
    </w:rPr>
  </w:style>
  <w:style w:type="character" w:styleId="37">
    <w:name w:val="Hyperlink"/>
    <w:qFormat/>
    <w:uiPriority w:val="0"/>
    <w:rPr>
      <w:color w:val="0000FF"/>
      <w:u w:val="single"/>
    </w:rPr>
  </w:style>
  <w:style w:type="character" w:styleId="38">
    <w:name w:val="annotation reference"/>
    <w:qFormat/>
    <w:uiPriority w:val="0"/>
    <w:rPr>
      <w:sz w:val="16"/>
      <w:szCs w:val="16"/>
    </w:rPr>
  </w:style>
  <w:style w:type="character" w:customStyle="1" w:styleId="39">
    <w:name w:val="標題 1 字元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0">
    <w:name w:val="標題 2 字元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1">
    <w:name w:val="標題 3 字元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4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5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4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link w:val="103"/>
    <w:qFormat/>
    <w:uiPriority w:val="0"/>
    <w:rPr>
      <w:b/>
    </w:rPr>
  </w:style>
  <w:style w:type="paragraph" w:customStyle="1" w:styleId="50">
    <w:name w:val="TAC"/>
    <w:basedOn w:val="51"/>
    <w:link w:val="53"/>
    <w:qFormat/>
    <w:uiPriority w:val="0"/>
    <w:pPr>
      <w:jc w:val="center"/>
    </w:pPr>
  </w:style>
  <w:style w:type="paragraph" w:customStyle="1" w:styleId="51">
    <w:name w:val="TAL"/>
    <w:basedOn w:val="1"/>
    <w:link w:val="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2">
    <w:name w:val="TAL Char"/>
    <w:link w:val="51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3">
    <w:name w:val="TAC Char"/>
    <w:link w:val="50"/>
    <w:qFormat/>
    <w:uiPriority w:val="0"/>
  </w:style>
  <w:style w:type="paragraph" w:customStyle="1" w:styleId="54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5">
    <w:name w:val="NO"/>
    <w:basedOn w:val="1"/>
    <w:link w:val="56"/>
    <w:qFormat/>
    <w:uiPriority w:val="0"/>
    <w:pPr>
      <w:keepLines/>
      <w:ind w:left="1135" w:hanging="851"/>
    </w:pPr>
  </w:style>
  <w:style w:type="character" w:customStyle="1" w:styleId="56">
    <w:name w:val="NO Char"/>
    <w:link w:val="55"/>
    <w:qFormat/>
    <w:uiPriority w:val="0"/>
    <w:rPr>
      <w:color w:val="000000"/>
      <w:lang w:val="en-GB" w:eastAsia="ja-JP"/>
    </w:rPr>
  </w:style>
  <w:style w:type="paragraph" w:customStyle="1" w:styleId="57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58">
    <w:name w:val="HE"/>
    <w:basedOn w:val="1"/>
    <w:qFormat/>
    <w:uiPriority w:val="0"/>
    <w:rPr>
      <w:b/>
      <w:lang w:eastAsia="en-US"/>
    </w:rPr>
  </w:style>
  <w:style w:type="paragraph" w:customStyle="1" w:styleId="59">
    <w:name w:val="EX"/>
    <w:basedOn w:val="1"/>
    <w:link w:val="60"/>
    <w:qFormat/>
    <w:uiPriority w:val="0"/>
    <w:pPr>
      <w:keepLines/>
      <w:ind w:left="1702" w:hanging="1418"/>
    </w:pPr>
  </w:style>
  <w:style w:type="character" w:customStyle="1" w:styleId="60">
    <w:name w:val="EX Car"/>
    <w:link w:val="59"/>
    <w:qFormat/>
    <w:uiPriority w:val="0"/>
    <w:rPr>
      <w:color w:val="000000"/>
      <w:lang w:val="en-GB" w:eastAsia="ja-JP"/>
    </w:r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3">
    <w:name w:val="NW"/>
    <w:basedOn w:val="55"/>
    <w:qFormat/>
    <w:uiPriority w:val="0"/>
    <w:pPr>
      <w:spacing w:after="0"/>
    </w:pPr>
  </w:style>
  <w:style w:type="paragraph" w:customStyle="1" w:styleId="64">
    <w:name w:val="EW"/>
    <w:basedOn w:val="59"/>
    <w:qFormat/>
    <w:uiPriority w:val="0"/>
    <w:pPr>
      <w:spacing w:after="0"/>
    </w:pPr>
  </w:style>
  <w:style w:type="paragraph" w:customStyle="1" w:styleId="65">
    <w:name w:val="B2"/>
    <w:basedOn w:val="1"/>
    <w:link w:val="108"/>
    <w:qFormat/>
    <w:uiPriority w:val="0"/>
    <w:pPr>
      <w:ind w:left="851" w:hanging="284"/>
    </w:pPr>
  </w:style>
  <w:style w:type="paragraph" w:customStyle="1" w:styleId="66">
    <w:name w:val="B1"/>
    <w:basedOn w:val="1"/>
    <w:link w:val="67"/>
    <w:qFormat/>
    <w:uiPriority w:val="0"/>
    <w:pPr>
      <w:ind w:left="568" w:hanging="284"/>
    </w:pPr>
  </w:style>
  <w:style w:type="character" w:customStyle="1" w:styleId="67">
    <w:name w:val="B1 Char"/>
    <w:link w:val="66"/>
    <w:qFormat/>
    <w:uiPriority w:val="0"/>
    <w:rPr>
      <w:color w:val="000000"/>
      <w:lang w:val="en-GB" w:eastAsia="ja-JP"/>
    </w:rPr>
  </w:style>
  <w:style w:type="paragraph" w:customStyle="1" w:styleId="68">
    <w:name w:val="B3"/>
    <w:basedOn w:val="1"/>
    <w:link w:val="113"/>
    <w:qFormat/>
    <w:uiPriority w:val="0"/>
    <w:pPr>
      <w:ind w:left="1135" w:hanging="284"/>
    </w:pPr>
  </w:style>
  <w:style w:type="paragraph" w:customStyle="1" w:styleId="69">
    <w:name w:val="B4"/>
    <w:basedOn w:val="1"/>
    <w:qFormat/>
    <w:uiPriority w:val="0"/>
    <w:pPr>
      <w:ind w:left="1418" w:hanging="284"/>
    </w:pPr>
  </w:style>
  <w:style w:type="paragraph" w:customStyle="1" w:styleId="70">
    <w:name w:val="B5"/>
    <w:basedOn w:val="1"/>
    <w:qFormat/>
    <w:uiPriority w:val="0"/>
    <w:pPr>
      <w:ind w:left="1702" w:hanging="284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TH"/>
    <w:basedOn w:val="1"/>
    <w:link w:val="7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3">
    <w:name w:val="TH Char"/>
    <w:link w:val="72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4">
    <w:name w:val="TF"/>
    <w:basedOn w:val="72"/>
    <w:link w:val="75"/>
    <w:qFormat/>
    <w:uiPriority w:val="0"/>
    <w:pPr>
      <w:keepNext w:val="0"/>
      <w:spacing w:before="0" w:after="240"/>
    </w:pPr>
  </w:style>
  <w:style w:type="character" w:customStyle="1" w:styleId="75">
    <w:name w:val="TF Char"/>
    <w:link w:val="74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6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8">
    <w:name w:val="TAR"/>
    <w:basedOn w:val="51"/>
    <w:qFormat/>
    <w:uiPriority w:val="0"/>
    <w:pPr>
      <w:jc w:val="right"/>
    </w:pPr>
  </w:style>
  <w:style w:type="paragraph" w:customStyle="1" w:styleId="79">
    <w:name w:val="TAN"/>
    <w:basedOn w:val="51"/>
    <w:qFormat/>
    <w:uiPriority w:val="0"/>
    <w:pPr>
      <w:ind w:left="851" w:hanging="851"/>
    </w:pPr>
  </w:style>
  <w:style w:type="character" w:customStyle="1" w:styleId="80">
    <w:name w:val="ZGSM"/>
    <w:qFormat/>
    <w:uiPriority w:val="0"/>
  </w:style>
  <w:style w:type="paragraph" w:customStyle="1" w:styleId="81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2">
    <w:name w:val="Editor's Note"/>
    <w:basedOn w:val="55"/>
    <w:link w:val="83"/>
    <w:qFormat/>
    <w:uiPriority w:val="0"/>
    <w:rPr>
      <w:color w:val="FF0000"/>
    </w:rPr>
  </w:style>
  <w:style w:type="character" w:customStyle="1" w:styleId="83">
    <w:name w:val="Editor's Note Char"/>
    <w:link w:val="82"/>
    <w:qFormat/>
    <w:locked/>
    <w:uiPriority w:val="0"/>
    <w:rPr>
      <w:color w:val="FF0000"/>
      <w:lang w:val="en-GB" w:eastAsia="ja-JP"/>
    </w:rPr>
  </w:style>
  <w:style w:type="paragraph" w:customStyle="1" w:styleId="8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7">
    <w:name w:val="ZTD"/>
    <w:basedOn w:val="43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ZV"/>
    <w:basedOn w:val="47"/>
    <w:qFormat/>
    <w:uiPriority w:val="0"/>
    <w:pPr>
      <w:framePr w:y="16161"/>
    </w:pPr>
  </w:style>
  <w:style w:type="character" w:customStyle="1" w:styleId="89">
    <w:name w:val="頁首 字元"/>
    <w:link w:val="26"/>
    <w:qFormat/>
    <w:uiPriority w:val="0"/>
    <w:rPr>
      <w:color w:val="000000"/>
      <w:lang w:val="en-GB" w:eastAsia="ja-JP" w:bidi="ar-SA"/>
    </w:rPr>
  </w:style>
  <w:style w:type="character" w:customStyle="1" w:styleId="90">
    <w:name w:val="註解方塊文字 字元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1">
    <w:name w:val="註解文字 字元"/>
    <w:link w:val="20"/>
    <w:qFormat/>
    <w:uiPriority w:val="0"/>
    <w:rPr>
      <w:color w:val="000000"/>
      <w:lang w:val="en-GB" w:eastAsia="ja-JP"/>
    </w:rPr>
  </w:style>
  <w:style w:type="character" w:customStyle="1" w:styleId="92">
    <w:name w:val="註解主旨 字元"/>
    <w:link w:val="30"/>
    <w:qFormat/>
    <w:uiPriority w:val="0"/>
    <w:rPr>
      <w:b/>
      <w:bCs/>
      <w:color w:val="000000"/>
      <w:lang w:val="en-GB" w:eastAsia="ja-JP"/>
    </w:rPr>
  </w:style>
  <w:style w:type="character" w:customStyle="1" w:styleId="93">
    <w:name w:val="註腳文字 字元"/>
    <w:link w:val="27"/>
    <w:qFormat/>
    <w:uiPriority w:val="0"/>
    <w:rPr>
      <w:color w:val="000000"/>
      <w:lang w:val="en-GB" w:eastAsia="ja-JP"/>
    </w:rPr>
  </w:style>
  <w:style w:type="paragraph" w:styleId="94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5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6">
    <w:name w:val="NOn"/>
    <w:basedOn w:val="66"/>
    <w:qFormat/>
    <w:uiPriority w:val="0"/>
  </w:style>
  <w:style w:type="character" w:customStyle="1" w:styleId="97">
    <w:name w:val="Book Title"/>
    <w:qFormat/>
    <w:uiPriority w:val="33"/>
    <w:rPr>
      <w:b/>
      <w:bCs/>
      <w:smallCaps/>
      <w:spacing w:val="5"/>
    </w:rPr>
  </w:style>
  <w:style w:type="character" w:customStyle="1" w:styleId="98">
    <w:name w:val="本文 字元"/>
    <w:link w:val="21"/>
    <w:qFormat/>
    <w:uiPriority w:val="0"/>
    <w:rPr>
      <w:color w:val="000000"/>
      <w:lang w:val="en-GB" w:eastAsia="ja-JP"/>
    </w:rPr>
  </w:style>
  <w:style w:type="character" w:customStyle="1" w:styleId="99">
    <w:name w:val="純文字 字元"/>
    <w:link w:val="22"/>
    <w:qFormat/>
    <w:uiPriority w:val="0"/>
    <w:rPr>
      <w:rFonts w:ascii="Courier New" w:hAnsi="Courier New"/>
      <w:lang w:val="nb-NO"/>
    </w:rPr>
  </w:style>
  <w:style w:type="character" w:customStyle="1" w:styleId="1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1">
    <w:name w:val="CR Cover Page"/>
    <w:link w:val="102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2">
    <w:name w:val="CR Cover Page Zchn"/>
    <w:link w:val="101"/>
    <w:qFormat/>
    <w:uiPriority w:val="0"/>
    <w:rPr>
      <w:rFonts w:ascii="Arial" w:hAnsi="Arial"/>
      <w:lang w:eastAsia="en-US" w:bidi="ar-SA"/>
    </w:rPr>
  </w:style>
  <w:style w:type="character" w:customStyle="1" w:styleId="103">
    <w:name w:val="TAH Char"/>
    <w:link w:val="49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4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5">
    <w:name w:val="NO Zchn"/>
    <w:qFormat/>
    <w:locked/>
    <w:uiPriority w:val="0"/>
    <w:rPr>
      <w:color w:val="000000"/>
      <w:lang w:val="en-GB" w:eastAsia="ja-JP"/>
    </w:rPr>
  </w:style>
  <w:style w:type="character" w:customStyle="1" w:styleId="106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08">
    <w:name w:val="B2 Char"/>
    <w:link w:val="65"/>
    <w:qFormat/>
    <w:uiPriority w:val="0"/>
    <w:rPr>
      <w:color w:val="000000"/>
      <w:lang w:val="en-GB" w:eastAsia="ja-JP"/>
    </w:rPr>
  </w:style>
  <w:style w:type="paragraph" w:customStyle="1" w:styleId="109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0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1">
    <w:name w:val="標題 4 字元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2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3">
    <w:name w:val="B3 Char2"/>
    <w:link w:val="68"/>
    <w:qFormat/>
    <w:uiPriority w:val="0"/>
    <w:rPr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E6A3F8E-F2AF-4558-BF39-1E08344E94D0}">
  <ds:schemaRefs/>
</ds:datastoreItem>
</file>

<file path=customXml/itemProps2.xml><?xml version="1.0" encoding="utf-8"?>
<ds:datastoreItem xmlns:ds="http://schemas.openxmlformats.org/officeDocument/2006/customXml" ds:itemID="{5C611FF0-F5F1-4753-B4BD-B5EA8CCE4F63}">
  <ds:schemaRefs/>
</ds:datastoreItem>
</file>

<file path=customXml/itemProps3.xml><?xml version="1.0" encoding="utf-8"?>
<ds:datastoreItem xmlns:ds="http://schemas.openxmlformats.org/officeDocument/2006/customXml" ds:itemID="{2EDEF83D-262F-4EEA-B72A-344564B88FEA}">
  <ds:schemaRefs/>
</ds:datastoreItem>
</file>

<file path=customXml/itemProps4.xml><?xml version="1.0" encoding="utf-8"?>
<ds:datastoreItem xmlns:ds="http://schemas.openxmlformats.org/officeDocument/2006/customXml" ds:itemID="{E5BBE8E4-CEC3-48DA-A835-03D9298C67A9}">
  <ds:schemaRefs/>
</ds:datastoreItem>
</file>

<file path=customXml/itemProps5.xml><?xml version="1.0" encoding="utf-8"?>
<ds:datastoreItem xmlns:ds="http://schemas.openxmlformats.org/officeDocument/2006/customXml" ds:itemID="{8A61020D-90AE-4B81-9697-DCA48EA544AB}">
  <ds:schemaRefs/>
</ds:datastoreItem>
</file>

<file path=customXml/itemProps6.xml><?xml version="1.0" encoding="utf-8"?>
<ds:datastoreItem xmlns:ds="http://schemas.openxmlformats.org/officeDocument/2006/customXml" ds:itemID="{2DF12618-CB7C-47CF-B210-7507357937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2</Pages>
  <Words>746</Words>
  <Characters>4301</Characters>
  <Lines>59</Lines>
  <Paragraphs>46</Paragraphs>
  <TotalTime>55</TotalTime>
  <ScaleCrop>false</ScaleCrop>
  <LinksUpToDate>false</LinksUpToDate>
  <CharactersWithSpaces>5025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2025-09-24T10:03:00Z</dcterms:created>
  <dc:creator>saubhagya.baliarsingh@nokia.com</dc:creator>
  <cp:lastModifiedBy>w</cp:lastModifiedBy>
  <cp:lastPrinted>2014-09-10T09:04:00Z</cp:lastPrinted>
  <dcterms:modified xsi:type="dcterms:W3CDTF">2026-01-28T03:19:20Z</dcterms:modified>
  <dc:title>SA WG2 Temporary Document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  <property fmtid="{D5CDD505-2E9C-101B-9397-08002B2CF9AE}" pid="14" name="KSOTemplateDocerSaveRecord">
    <vt:lpwstr>eyJoZGlkIjoiYmQ3NjQxYmZmN2ZkODIxYWNiNTEzMzQyMTZmNzQ1MmMiLCJ1c2VySWQiOiIxNzE1NTQ1MjE1In0=</vt:lpwstr>
  </property>
  <property fmtid="{D5CDD505-2E9C-101B-9397-08002B2CF9AE}" pid="15" name="KSOProductBuildVer">
    <vt:lpwstr>2052-12.1.0.24034</vt:lpwstr>
  </property>
  <property fmtid="{D5CDD505-2E9C-101B-9397-08002B2CF9AE}" pid="16" name="ICV">
    <vt:lpwstr>85BEE58DB7504865A1D995642A99B9AA_13</vt:lpwstr>
  </property>
</Properties>
</file>